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</w:t>
      </w:r>
      <w:proofErr w:type="gramStart"/>
      <w:r w:rsidRPr="00847A33">
        <w:rPr>
          <w:rFonts w:eastAsia="Times New Roman"/>
          <w:lang w:val="ru-RU" w:eastAsia="ru-RU"/>
        </w:rPr>
        <w:t>м-н</w:t>
      </w:r>
      <w:proofErr w:type="gramEnd"/>
      <w:r w:rsidRPr="00847A33">
        <w:rPr>
          <w:rFonts w:eastAsia="Times New Roman"/>
          <w:lang w:val="ru-RU" w:eastAsia="ru-RU"/>
        </w:rPr>
        <w:t xml:space="preserve"> Первомайский, 10 тел/факс: 36-38-32, </w:t>
      </w:r>
      <w:r w:rsidR="0077067D">
        <w:rPr>
          <w:rFonts w:eastAsia="Times New Roman"/>
          <w:color w:val="0563C1"/>
          <w:u w:val="single"/>
          <w:lang w:eastAsia="ru-RU"/>
        </w:rPr>
        <w:fldChar w:fldCharType="begin"/>
      </w:r>
      <w:r w:rsidR="0077067D" w:rsidRPr="0077067D">
        <w:rPr>
          <w:rFonts w:eastAsia="Times New Roman"/>
          <w:color w:val="0563C1"/>
          <w:u w:val="single"/>
          <w:lang w:val="ru-RU" w:eastAsia="ru-RU"/>
        </w:rPr>
        <w:instrText xml:space="preserve"> "</w:instrText>
      </w:r>
      <w:r w:rsidR="0077067D">
        <w:rPr>
          <w:rFonts w:eastAsia="Times New Roman"/>
          <w:color w:val="0563C1"/>
          <w:u w:val="single"/>
          <w:lang w:eastAsia="ru-RU"/>
        </w:rPr>
        <w:instrText>mailto</w:instrText>
      </w:r>
      <w:r w:rsidR="0077067D" w:rsidRPr="0077067D">
        <w:rPr>
          <w:rFonts w:eastAsia="Times New Roman"/>
          <w:color w:val="0563C1"/>
          <w:u w:val="single"/>
          <w:lang w:val="ru-RU" w:eastAsia="ru-RU"/>
        </w:rPr>
        <w:instrText>:</w:instrText>
      </w:r>
      <w:r w:rsidR="0077067D" w:rsidRPr="00847A33">
        <w:rPr>
          <w:rFonts w:eastAsia="Times New Roman"/>
          <w:color w:val="0563C1"/>
          <w:u w:val="single"/>
          <w:lang w:eastAsia="ru-RU"/>
        </w:rPr>
        <w:instrText>irkschool</w:instrText>
      </w:r>
      <w:r w:rsidR="0077067D" w:rsidRPr="00847A33">
        <w:rPr>
          <w:rFonts w:eastAsia="Times New Roman"/>
          <w:color w:val="0563C1"/>
          <w:u w:val="single"/>
          <w:lang w:val="ru-RU" w:eastAsia="ru-RU"/>
        </w:rPr>
        <w:instrText>6@</w:instrText>
      </w:r>
      <w:r w:rsidR="0077067D" w:rsidRPr="00847A33">
        <w:rPr>
          <w:rFonts w:eastAsia="Times New Roman"/>
          <w:color w:val="0563C1"/>
          <w:u w:val="single"/>
          <w:lang w:eastAsia="ru-RU"/>
        </w:rPr>
        <w:instrText>yandex</w:instrText>
      </w:r>
      <w:r w:rsidR="0077067D" w:rsidRPr="00847A33">
        <w:rPr>
          <w:rFonts w:eastAsia="Times New Roman"/>
          <w:color w:val="0563C1"/>
          <w:u w:val="single"/>
          <w:lang w:val="ru-RU" w:eastAsia="ru-RU"/>
        </w:rPr>
        <w:instrText>.</w:instrText>
      </w:r>
      <w:r w:rsidR="0077067D" w:rsidRPr="00847A33">
        <w:rPr>
          <w:rFonts w:eastAsia="Times New Roman"/>
          <w:color w:val="0563C1"/>
          <w:u w:val="single"/>
          <w:lang w:eastAsia="ru-RU"/>
        </w:rPr>
        <w:instrText>ru</w:instrText>
      </w:r>
      <w:r w:rsidR="0077067D" w:rsidRPr="0077067D">
        <w:rPr>
          <w:rFonts w:eastAsia="Times New Roman"/>
          <w:color w:val="0563C1"/>
          <w:u w:val="single"/>
          <w:lang w:val="ru-RU" w:eastAsia="ru-RU"/>
        </w:rPr>
        <w:instrText xml:space="preserve">" </w:instrText>
      </w:r>
      <w:r w:rsidR="0077067D">
        <w:rPr>
          <w:rFonts w:eastAsia="Times New Roman"/>
          <w:color w:val="0563C1"/>
          <w:u w:val="single"/>
          <w:lang w:eastAsia="ru-RU"/>
        </w:rPr>
        <w:fldChar w:fldCharType="separate"/>
      </w:r>
      <w:r w:rsidR="0077067D" w:rsidRPr="003B0421">
        <w:rPr>
          <w:rStyle w:val="a7"/>
          <w:rFonts w:eastAsia="Times New Roman"/>
          <w:lang w:eastAsia="ru-RU"/>
        </w:rPr>
        <w:t>irkschool</w:t>
      </w:r>
      <w:r w:rsidR="0077067D" w:rsidRPr="003B0421">
        <w:rPr>
          <w:rStyle w:val="a7"/>
          <w:rFonts w:eastAsia="Times New Roman"/>
          <w:lang w:val="ru-RU" w:eastAsia="ru-RU"/>
        </w:rPr>
        <w:t>6@</w:t>
      </w:r>
      <w:r w:rsidR="0077067D" w:rsidRPr="003B0421">
        <w:rPr>
          <w:rStyle w:val="a7"/>
          <w:rFonts w:eastAsia="Times New Roman"/>
          <w:lang w:eastAsia="ru-RU"/>
        </w:rPr>
        <w:t>yandex</w:t>
      </w:r>
      <w:r w:rsidR="0077067D" w:rsidRPr="003B0421">
        <w:rPr>
          <w:rStyle w:val="a7"/>
          <w:rFonts w:eastAsia="Times New Roman"/>
          <w:lang w:val="ru-RU" w:eastAsia="ru-RU"/>
        </w:rPr>
        <w:t>.</w:t>
      </w:r>
      <w:r w:rsidR="0077067D" w:rsidRPr="003B0421">
        <w:rPr>
          <w:rStyle w:val="a7"/>
          <w:rFonts w:eastAsia="Times New Roman"/>
          <w:lang w:eastAsia="ru-RU"/>
        </w:rPr>
        <w:t>ru</w:t>
      </w:r>
      <w:r w:rsidR="0077067D">
        <w:rPr>
          <w:rFonts w:eastAsia="Times New Roman"/>
          <w:color w:val="0563C1"/>
          <w:u w:val="single"/>
          <w:lang w:eastAsia="ru-RU"/>
        </w:rPr>
        <w:fldChar w:fldCharType="end"/>
      </w:r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77067D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«История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77067D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10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77067D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77067D">
        <w:rPr>
          <w:rFonts w:eastAsia="Times New Roman"/>
          <w:b/>
          <w:bCs/>
          <w:lang w:val="ru-RU" w:eastAsia="ru-RU"/>
        </w:rPr>
        <w:t>«История», 10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</w:t>
      </w:r>
      <w:r w:rsidRPr="0077067D">
        <w:rPr>
          <w:b/>
          <w:sz w:val="24"/>
          <w:szCs w:val="24"/>
          <w:lang w:eastAsia="ru-RU"/>
        </w:rPr>
        <w:t>базовыми принципами школьного исторического образования</w:t>
      </w:r>
      <w:r w:rsidRPr="0077067D">
        <w:rPr>
          <w:sz w:val="24"/>
          <w:szCs w:val="24"/>
          <w:lang w:eastAsia="ru-RU"/>
        </w:rPr>
        <w:t xml:space="preserve"> являются: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познавательное значение российской, региональной и мировой истории;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b/>
          <w:sz w:val="24"/>
          <w:szCs w:val="24"/>
          <w:lang w:eastAsia="ru-RU"/>
        </w:rPr>
        <w:t>Методологическая основа преподавания учебного предмета</w:t>
      </w:r>
      <w:r w:rsidRPr="0077067D">
        <w:rPr>
          <w:sz w:val="24"/>
          <w:szCs w:val="24"/>
          <w:lang w:eastAsia="ru-RU"/>
        </w:rPr>
        <w:t xml:space="preserve"> история в школе базируется на следующих образовательных и воспитательных приоритетах: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многофакторный подход к освещению истории всех сторон жизни государства и общества;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исторический подход как основа формирования содержания курса и </w:t>
      </w:r>
      <w:proofErr w:type="spellStart"/>
      <w:r w:rsidRPr="0077067D">
        <w:rPr>
          <w:sz w:val="24"/>
          <w:szCs w:val="24"/>
          <w:lang w:eastAsia="ru-RU"/>
        </w:rPr>
        <w:t>межпредметных</w:t>
      </w:r>
      <w:proofErr w:type="spellEnd"/>
      <w:r w:rsidRPr="0077067D">
        <w:rPr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89705C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историко-культурологический подход, формирующий способности к межкультурному диалогу, восприятию и бережному от</w:t>
      </w:r>
      <w:r>
        <w:rPr>
          <w:sz w:val="24"/>
          <w:szCs w:val="24"/>
          <w:lang w:eastAsia="ru-RU"/>
        </w:rPr>
        <w:t>ношению к культурному наследию.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E50BE" w:rsidRPr="008E50BE" w:rsidRDefault="008E50BE" w:rsidP="008E50BE">
      <w:pPr>
        <w:spacing w:after="0" w:line="240" w:lineRule="auto"/>
        <w:rPr>
          <w:rFonts w:eastAsia="Times New Roman"/>
          <w:lang w:val="ru-RU"/>
        </w:rPr>
      </w:pPr>
      <w:r w:rsidRPr="008E50BE">
        <w:rPr>
          <w:rFonts w:eastAsia="Times New Roman"/>
          <w:lang w:val="ru-RU"/>
        </w:rPr>
        <w:t xml:space="preserve">-положениями Федерального государственного образовательного стандарта среднего (полного) общего образования (далее – ФГОС СОО), Концепции единого учебно-методического комплекса по отечественной истории (включающей Историко-культурный стандарт), </w:t>
      </w:r>
    </w:p>
    <w:p w:rsidR="008E50BE" w:rsidRPr="008E50BE" w:rsidRDefault="008E50BE" w:rsidP="008E50BE">
      <w:pPr>
        <w:spacing w:after="0" w:line="240" w:lineRule="auto"/>
        <w:rPr>
          <w:rFonts w:eastAsia="Times New Roman"/>
          <w:lang w:val="ru-RU"/>
        </w:rPr>
      </w:pPr>
      <w:r w:rsidRPr="008E50BE">
        <w:rPr>
          <w:rFonts w:eastAsia="Times New Roman"/>
          <w:lang w:val="ru-RU"/>
        </w:rPr>
        <w:t>-на основе Примерной основной образовательной программы среднего (полного) общего образования по истории (далее- ПООП СОО),</w:t>
      </w:r>
    </w:p>
    <w:p w:rsidR="008E50BE" w:rsidRPr="008E50BE" w:rsidRDefault="008E50BE" w:rsidP="008E50BE">
      <w:pPr>
        <w:spacing w:after="0" w:line="240" w:lineRule="auto"/>
        <w:rPr>
          <w:rFonts w:eastAsia="Times New Roman"/>
          <w:lang w:val="ru-RU"/>
        </w:rPr>
      </w:pPr>
      <w:r w:rsidRPr="008E50BE">
        <w:rPr>
          <w:rFonts w:eastAsia="Times New Roman"/>
          <w:lang w:val="ru-RU"/>
        </w:rPr>
        <w:t xml:space="preserve">- примерной рабочей программой по учебному предмету «История России» для 10 класса к учебникам под научной редакцией академика РАН А.В. </w:t>
      </w:r>
      <w:proofErr w:type="spellStart"/>
      <w:r w:rsidRPr="008E50BE">
        <w:rPr>
          <w:rFonts w:eastAsia="Times New Roman"/>
          <w:lang w:val="ru-RU"/>
        </w:rPr>
        <w:t>Торкунова</w:t>
      </w:r>
      <w:proofErr w:type="spellEnd"/>
      <w:r w:rsidRPr="008E50BE">
        <w:rPr>
          <w:rFonts w:eastAsia="Times New Roman"/>
          <w:lang w:val="ru-RU"/>
        </w:rPr>
        <w:t xml:space="preserve"> издательства «Просвещение»,</w:t>
      </w:r>
    </w:p>
    <w:p w:rsidR="0089705C" w:rsidRPr="0089705C" w:rsidRDefault="008E50BE" w:rsidP="008E50BE">
      <w:pPr>
        <w:spacing w:after="0" w:line="240" w:lineRule="auto"/>
        <w:rPr>
          <w:rFonts w:eastAsia="Times New Roman"/>
          <w:lang w:val="ru-RU" w:eastAsia="ru-RU"/>
        </w:rPr>
      </w:pPr>
      <w:r w:rsidRPr="008E50BE">
        <w:rPr>
          <w:rFonts w:eastAsia="Times New Roman"/>
          <w:lang w:val="ru-RU"/>
        </w:rPr>
        <w:t xml:space="preserve">- примерной рабочей программой по учебному предмету «История. Всеобщая история. Новейшая история» для 10 класса к учебнику под редакцией А.А. </w:t>
      </w:r>
      <w:proofErr w:type="spellStart"/>
      <w:r w:rsidRPr="008E50BE">
        <w:rPr>
          <w:rFonts w:eastAsia="Times New Roman"/>
          <w:lang w:val="ru-RU"/>
        </w:rPr>
        <w:t>Искендерова</w:t>
      </w:r>
      <w:proofErr w:type="spellEnd"/>
      <w:r w:rsidRPr="008E50BE">
        <w:rPr>
          <w:rFonts w:eastAsia="Times New Roman"/>
          <w:lang w:val="ru-RU"/>
        </w:rPr>
        <w:t xml:space="preserve"> издательства «Просвещение».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7067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</w:t>
            </w:r>
            <w:r w:rsidR="0077067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516C79" w:rsidRDefault="00516C79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2098" w:type="dxa"/>
          </w:tcPr>
          <w:p w:rsidR="00797420" w:rsidRPr="00516C79" w:rsidRDefault="00516C79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797420" w:rsidRPr="001D23AD" w:rsidRDefault="00986CA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797420" w:rsidRPr="001D23AD" w:rsidRDefault="0077067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51443E">
        <w:rPr>
          <w:rFonts w:ascii="Times New Roman" w:hAnsi="Times New Roman" w:cs="Times New Roman"/>
          <w:sz w:val="24"/>
          <w:szCs w:val="24"/>
        </w:rPr>
        <w:t>изучения истории в 10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Задачи изучения истории</w:t>
      </w:r>
      <w:bookmarkStart w:id="0" w:name="_GoBack"/>
      <w:bookmarkEnd w:id="0"/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Задачами программы учебного предмета «История» (углубленный уровень) являются: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6C5EA1" w:rsidRPr="0051443E" w:rsidRDefault="0051443E" w:rsidP="0051443E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4) формирование умений оценивать различные исторические версии.</w:t>
      </w:r>
    </w:p>
    <w:p w:rsidR="0021768F" w:rsidRPr="0051443E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77067D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10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1.</w:t>
      </w:r>
      <w:r w:rsidRPr="0077067D">
        <w:rPr>
          <w:lang w:val="ru-RU"/>
        </w:rPr>
        <w:tab/>
      </w:r>
      <w:proofErr w:type="spellStart"/>
      <w:r w:rsidRPr="0077067D">
        <w:rPr>
          <w:lang w:val="ru-RU"/>
        </w:rPr>
        <w:t>Горинов</w:t>
      </w:r>
      <w:proofErr w:type="spellEnd"/>
      <w:r w:rsidRPr="0077067D">
        <w:rPr>
          <w:lang w:val="ru-RU"/>
        </w:rPr>
        <w:t xml:space="preserve"> М.М., Данилов А.А., </w:t>
      </w:r>
      <w:proofErr w:type="spellStart"/>
      <w:r w:rsidRPr="0077067D">
        <w:rPr>
          <w:lang w:val="ru-RU"/>
        </w:rPr>
        <w:t>Моруков</w:t>
      </w:r>
      <w:proofErr w:type="spellEnd"/>
      <w:r w:rsidRPr="0077067D">
        <w:rPr>
          <w:lang w:val="ru-RU"/>
        </w:rPr>
        <w:t xml:space="preserve"> М.Ю. и др./ Под ред. </w:t>
      </w:r>
      <w:proofErr w:type="spellStart"/>
      <w:r w:rsidRPr="0077067D">
        <w:rPr>
          <w:lang w:val="ru-RU"/>
        </w:rPr>
        <w:t>Торкунова</w:t>
      </w:r>
      <w:proofErr w:type="spellEnd"/>
      <w:r w:rsidRPr="0077067D">
        <w:rPr>
          <w:lang w:val="ru-RU"/>
        </w:rPr>
        <w:t xml:space="preserve"> А.В.</w:t>
      </w:r>
      <w:r w:rsidRPr="0077067D">
        <w:rPr>
          <w:lang w:val="ru-RU"/>
        </w:rPr>
        <w:tab/>
        <w:t>10</w:t>
      </w:r>
      <w:r w:rsidRPr="0077067D">
        <w:rPr>
          <w:lang w:val="ru-RU"/>
        </w:rPr>
        <w:tab/>
        <w:t>История России (базовый и углубленный уровни) (в 3 частях) АО «Издательство «Просвещение». М. 2019.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2.</w:t>
      </w:r>
      <w:r w:rsidRPr="0077067D">
        <w:rPr>
          <w:lang w:val="ru-RU"/>
        </w:rPr>
        <w:tab/>
      </w:r>
      <w:proofErr w:type="spellStart"/>
      <w:r w:rsidRPr="0077067D">
        <w:rPr>
          <w:lang w:val="ru-RU"/>
        </w:rPr>
        <w:t>Сороко</w:t>
      </w:r>
      <w:proofErr w:type="spellEnd"/>
      <w:r w:rsidRPr="0077067D">
        <w:rPr>
          <w:lang w:val="ru-RU"/>
        </w:rPr>
        <w:t xml:space="preserve">-Цюпа О.С., </w:t>
      </w:r>
      <w:proofErr w:type="spellStart"/>
      <w:r w:rsidRPr="0077067D">
        <w:rPr>
          <w:lang w:val="ru-RU"/>
        </w:rPr>
        <w:t>Сороко</w:t>
      </w:r>
      <w:proofErr w:type="spellEnd"/>
      <w:r w:rsidRPr="0077067D">
        <w:rPr>
          <w:lang w:val="ru-RU"/>
        </w:rPr>
        <w:t xml:space="preserve">-Цюпа А.О./ Под ред. </w:t>
      </w:r>
      <w:proofErr w:type="spellStart"/>
      <w:r w:rsidRPr="0077067D">
        <w:rPr>
          <w:lang w:val="ru-RU"/>
        </w:rPr>
        <w:t>Искендерова</w:t>
      </w:r>
      <w:proofErr w:type="spellEnd"/>
      <w:r w:rsidRPr="0077067D">
        <w:rPr>
          <w:lang w:val="ru-RU"/>
        </w:rPr>
        <w:t xml:space="preserve"> А.А.</w:t>
      </w:r>
      <w:r w:rsidRPr="0077067D">
        <w:rPr>
          <w:lang w:val="ru-RU"/>
        </w:rPr>
        <w:tab/>
        <w:t>10</w:t>
      </w:r>
      <w:r w:rsidRPr="0077067D">
        <w:rPr>
          <w:lang w:val="ru-RU"/>
        </w:rPr>
        <w:tab/>
        <w:t xml:space="preserve">История. Всеобщая история. Новейшая история (базовый и углублённый уровни) АО «Издательство «Просвещение». М.2019. 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 w:rsidRPr="0077067D">
        <w:rPr>
          <w:lang w:val="ru-RU"/>
        </w:rPr>
        <w:t>Рабочая программа и тематическое планирование курса «История России» 6-10 классы. Москва: Просвещение, 2017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3</w:t>
      </w:r>
      <w:r w:rsidRPr="0077067D">
        <w:rPr>
          <w:lang w:val="ru-RU"/>
        </w:rPr>
        <w:t>. Линия учебников по истории России для 10—11 классов издательства «Просвещение»: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4</w:t>
      </w:r>
      <w:r w:rsidRPr="0077067D">
        <w:rPr>
          <w:lang w:val="ru-RU"/>
        </w:rPr>
        <w:t>. Рабочие программы по всеобщей истории для 10—11 классов издательства «Просвещение».</w:t>
      </w:r>
    </w:p>
    <w:p w:rsidR="0021768F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5</w:t>
      </w:r>
      <w:r w:rsidRPr="0077067D">
        <w:rPr>
          <w:lang w:val="ru-RU"/>
        </w:rPr>
        <w:t>. Дидактические и раздаточные материалы по истории.</w:t>
      </w: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8F"/>
    <w:rsid w:val="000B5207"/>
    <w:rsid w:val="0021768F"/>
    <w:rsid w:val="0051443E"/>
    <w:rsid w:val="00516C79"/>
    <w:rsid w:val="006C5EA1"/>
    <w:rsid w:val="0077067D"/>
    <w:rsid w:val="00797420"/>
    <w:rsid w:val="00847A33"/>
    <w:rsid w:val="0089705C"/>
    <w:rsid w:val="008A363E"/>
    <w:rsid w:val="008E50BE"/>
    <w:rsid w:val="00986CAE"/>
    <w:rsid w:val="00A83DC9"/>
    <w:rsid w:val="00B94DBB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0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0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B29C-8297-4239-8F4C-D335E4EB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2020-08-12T16:54:00Z</dcterms:created>
  <dcterms:modified xsi:type="dcterms:W3CDTF">2020-08-13T00:01:00Z</dcterms:modified>
</cp:coreProperties>
</file>